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20" w:lineRule="auto"/>
        <w:jc w:val="center"/>
        <w:rPr>
          <w:b/>
          <w:sz w:val="28"/>
          <w:szCs w:val="36"/>
        </w:rPr>
      </w:pPr>
      <w:r>
        <w:rPr>
          <w:rFonts w:hint="eastAsia"/>
          <w:b/>
          <w:sz w:val="28"/>
          <w:szCs w:val="36"/>
        </w:rPr>
        <w:t>基建</w:t>
      </w:r>
      <w:r>
        <w:rPr>
          <w:rFonts w:hint="eastAsia" w:asciiTheme="minorEastAsia" w:hAnsiTheme="minorEastAsia"/>
          <w:b/>
          <w:sz w:val="28"/>
          <w:szCs w:val="36"/>
        </w:rPr>
        <w:t>、</w:t>
      </w:r>
      <w:r>
        <w:rPr>
          <w:rFonts w:hint="eastAsia"/>
          <w:b/>
          <w:sz w:val="28"/>
          <w:szCs w:val="36"/>
        </w:rPr>
        <w:t>维修项目审计承诺书</w:t>
      </w:r>
    </w:p>
    <w:p>
      <w:pPr>
        <w:spacing w:line="420" w:lineRule="auto"/>
        <w:rPr>
          <w:sz w:val="24"/>
          <w:szCs w:val="32"/>
        </w:rPr>
      </w:pPr>
      <w:r>
        <w:rPr>
          <w:rFonts w:hint="eastAsia"/>
          <w:sz w:val="24"/>
          <w:szCs w:val="32"/>
        </w:rPr>
        <w:t>黄冈师范学院</w:t>
      </w:r>
      <w:r>
        <w:rPr>
          <w:rFonts w:hint="eastAsia" w:asciiTheme="minorEastAsia" w:hAnsiTheme="minorEastAsia"/>
          <w:sz w:val="24"/>
          <w:szCs w:val="32"/>
        </w:rPr>
        <w:t>：</w:t>
      </w:r>
    </w:p>
    <w:p>
      <w:pPr>
        <w:spacing w:line="420" w:lineRule="auto"/>
        <w:rPr>
          <w:sz w:val="24"/>
          <w:szCs w:val="32"/>
        </w:rPr>
      </w:pPr>
      <w:r>
        <w:rPr>
          <w:rFonts w:hint="eastAsia"/>
          <w:sz w:val="24"/>
          <w:szCs w:val="32"/>
        </w:rPr>
        <w:t xml:space="preserve">    为做好____________________工程项目竣工结算的审计工作,保证工程结算准确性、及时性，本公司（单位）承诺：</w:t>
      </w:r>
    </w:p>
    <w:p>
      <w:pPr>
        <w:pStyle w:val="10"/>
        <w:numPr>
          <w:ilvl w:val="0"/>
          <w:numId w:val="1"/>
        </w:numPr>
        <w:spacing w:line="420" w:lineRule="auto"/>
        <w:ind w:firstLineChars="0"/>
        <w:rPr>
          <w:sz w:val="24"/>
          <w:szCs w:val="32"/>
        </w:rPr>
      </w:pPr>
      <w:r>
        <w:rPr>
          <w:rFonts w:hint="eastAsia"/>
          <w:sz w:val="24"/>
          <w:szCs w:val="32"/>
        </w:rPr>
        <w:t>于</w:t>
      </w:r>
      <w:r>
        <w:rPr>
          <w:rFonts w:hint="eastAsia"/>
          <w:sz w:val="24"/>
          <w:szCs w:val="32"/>
          <w:u w:val="single"/>
        </w:rPr>
        <w:t xml:space="preserve">     </w:t>
      </w:r>
      <w:r>
        <w:rPr>
          <w:rFonts w:hint="eastAsia"/>
          <w:sz w:val="24"/>
          <w:szCs w:val="32"/>
        </w:rPr>
        <w:t>年</w:t>
      </w:r>
      <w:r>
        <w:rPr>
          <w:rFonts w:hint="eastAsia"/>
          <w:sz w:val="24"/>
          <w:szCs w:val="32"/>
          <w:u w:val="single"/>
        </w:rPr>
        <w:t xml:space="preserve">  </w:t>
      </w:r>
      <w:r>
        <w:rPr>
          <w:rFonts w:hint="eastAsia"/>
          <w:sz w:val="24"/>
          <w:szCs w:val="32"/>
        </w:rPr>
        <w:t>月</w:t>
      </w:r>
      <w:r>
        <w:rPr>
          <w:rFonts w:hint="eastAsia"/>
          <w:sz w:val="24"/>
          <w:szCs w:val="32"/>
          <w:u w:val="single"/>
        </w:rPr>
        <w:t xml:space="preserve">  </w:t>
      </w:r>
      <w:r>
        <w:rPr>
          <w:rFonts w:hint="eastAsia"/>
          <w:sz w:val="24"/>
          <w:szCs w:val="32"/>
        </w:rPr>
        <w:t>日报送的</w:t>
      </w:r>
      <w:r>
        <w:rPr>
          <w:rFonts w:hint="eastAsia"/>
          <w:sz w:val="24"/>
          <w:szCs w:val="32"/>
          <w:u w:val="single"/>
        </w:rPr>
        <w:t xml:space="preserve">            </w:t>
      </w:r>
      <w:r>
        <w:rPr>
          <w:rFonts w:hint="eastAsia"/>
          <w:sz w:val="24"/>
          <w:szCs w:val="32"/>
        </w:rPr>
        <w:t>项目结（决）算编制书及相关送审资料真实、完整，相关手续合法完备，无漏报。如有漏报,本公司自身承担责任，不再补报。</w:t>
      </w:r>
    </w:p>
    <w:p>
      <w:pPr>
        <w:pStyle w:val="10"/>
        <w:numPr>
          <w:ilvl w:val="0"/>
          <w:numId w:val="1"/>
        </w:numPr>
        <w:spacing w:line="420" w:lineRule="auto"/>
        <w:ind w:firstLineChars="0"/>
        <w:rPr>
          <w:sz w:val="24"/>
          <w:szCs w:val="32"/>
        </w:rPr>
      </w:pPr>
      <w:r>
        <w:rPr>
          <w:rFonts w:hint="eastAsia"/>
          <w:sz w:val="24"/>
          <w:szCs w:val="32"/>
        </w:rPr>
        <w:t>结算资料中不合格（变更内容不明确、未按学校相关管理规定履行审批程序</w:t>
      </w:r>
      <w:r>
        <w:rPr>
          <w:rFonts w:hint="eastAsia" w:asciiTheme="minorEastAsia" w:hAnsiTheme="minorEastAsia"/>
          <w:sz w:val="24"/>
          <w:szCs w:val="32"/>
        </w:rPr>
        <w:t>、</w:t>
      </w:r>
      <w:r>
        <w:rPr>
          <w:rFonts w:hint="eastAsia"/>
          <w:sz w:val="24"/>
          <w:szCs w:val="32"/>
        </w:rPr>
        <w:t>为规避审批权限将变更项目拆分的</w:t>
      </w:r>
      <w:r>
        <w:rPr>
          <w:rFonts w:hint="eastAsia" w:asciiTheme="minorEastAsia" w:hAnsiTheme="minorEastAsia"/>
          <w:sz w:val="24"/>
          <w:szCs w:val="32"/>
        </w:rPr>
        <w:t>、</w:t>
      </w:r>
      <w:r>
        <w:rPr>
          <w:rFonts w:hint="eastAsia"/>
          <w:sz w:val="24"/>
          <w:szCs w:val="32"/>
        </w:rPr>
        <w:t>工程量清单少算及漏算的未履行报批程序等）的变更及签证，本公司同意按照无效变更及签证处理。</w:t>
      </w:r>
    </w:p>
    <w:p>
      <w:pPr>
        <w:pStyle w:val="10"/>
        <w:widowControl/>
        <w:numPr>
          <w:ilvl w:val="0"/>
          <w:numId w:val="1"/>
        </w:numPr>
        <w:spacing w:line="420" w:lineRule="auto"/>
        <w:ind w:firstLineChars="0"/>
        <w:rPr>
          <w:sz w:val="24"/>
          <w:szCs w:val="32"/>
        </w:rPr>
      </w:pPr>
      <w:r>
        <w:rPr>
          <w:rFonts w:hint="eastAsia"/>
          <w:sz w:val="24"/>
          <w:szCs w:val="32"/>
        </w:rPr>
        <w:t>为保证结算审计项目进行客观、公正的鉴定、评价，确保在审计期间的稽查权，我公司将在数据、资料、工作量的核对，现场检查以及约定当事人谈话等方面，给予积极配合。</w:t>
      </w:r>
    </w:p>
    <w:p>
      <w:pPr>
        <w:pStyle w:val="10"/>
        <w:numPr>
          <w:ilvl w:val="0"/>
          <w:numId w:val="1"/>
        </w:numPr>
        <w:spacing w:line="420" w:lineRule="auto"/>
        <w:ind w:firstLineChars="0"/>
        <w:rPr>
          <w:sz w:val="24"/>
          <w:szCs w:val="32"/>
        </w:rPr>
      </w:pPr>
      <w:r>
        <w:rPr>
          <w:rFonts w:hint="eastAsia"/>
          <w:sz w:val="24"/>
          <w:szCs w:val="32"/>
        </w:rPr>
        <w:t>我公司委派</w:t>
      </w:r>
      <w:r>
        <w:rPr>
          <w:rFonts w:hint="eastAsia"/>
          <w:sz w:val="24"/>
          <w:szCs w:val="32"/>
          <w:u w:val="single"/>
        </w:rPr>
        <w:t xml:space="preserve">       </w:t>
      </w:r>
      <w:r>
        <w:rPr>
          <w:rFonts w:hint="eastAsia"/>
          <w:sz w:val="24"/>
          <w:szCs w:val="32"/>
        </w:rPr>
        <w:t>为该工程结算审计协调的负责人，其联系方式为：</w:t>
      </w:r>
      <w:r>
        <w:rPr>
          <w:rFonts w:hint="eastAsia"/>
          <w:sz w:val="24"/>
          <w:szCs w:val="32"/>
          <w:u w:val="single"/>
        </w:rPr>
        <w:t xml:space="preserve">             </w:t>
      </w:r>
      <w:r>
        <w:rPr>
          <w:rFonts w:hint="eastAsia"/>
          <w:sz w:val="24"/>
          <w:szCs w:val="32"/>
        </w:rPr>
        <w:t>。在审计核对过程中我单位授权</w:t>
      </w:r>
      <w:r>
        <w:rPr>
          <w:rFonts w:hint="eastAsia"/>
          <w:sz w:val="24"/>
          <w:szCs w:val="32"/>
          <w:u w:val="single"/>
        </w:rPr>
        <w:t xml:space="preserve">          </w:t>
      </w:r>
      <w:r>
        <w:rPr>
          <w:rFonts w:hint="eastAsia"/>
          <w:sz w:val="24"/>
          <w:szCs w:val="32"/>
        </w:rPr>
        <w:t>具有签字权，其签字具有法律效力。</w:t>
      </w:r>
    </w:p>
    <w:p>
      <w:pPr>
        <w:pStyle w:val="10"/>
        <w:spacing w:line="420" w:lineRule="auto"/>
        <w:ind w:left="555" w:firstLine="0" w:firstLineChars="0"/>
        <w:rPr>
          <w:sz w:val="24"/>
          <w:szCs w:val="32"/>
        </w:rPr>
      </w:pPr>
      <w:r>
        <w:rPr>
          <w:rFonts w:hint="eastAsia"/>
          <w:sz w:val="24"/>
          <w:szCs w:val="32"/>
        </w:rPr>
        <w:t xml:space="preserve">  (本承诺书签字盖章后，同时报送后勤保障与基本建设处与审计处)</w:t>
      </w:r>
    </w:p>
    <w:p>
      <w:pPr>
        <w:pStyle w:val="10"/>
        <w:spacing w:line="420" w:lineRule="auto"/>
        <w:ind w:left="555" w:firstLine="0" w:firstLineChars="0"/>
        <w:rPr>
          <w:sz w:val="24"/>
          <w:szCs w:val="32"/>
        </w:rPr>
      </w:pPr>
      <w:r>
        <w:rPr>
          <w:rFonts w:hint="eastAsia"/>
          <w:sz w:val="24"/>
          <w:szCs w:val="32"/>
        </w:rPr>
        <w:t>专此承诺。</w:t>
      </w:r>
    </w:p>
    <w:p>
      <w:pPr>
        <w:pStyle w:val="10"/>
        <w:spacing w:line="420" w:lineRule="auto"/>
        <w:ind w:left="555" w:firstLine="0" w:firstLineChars="0"/>
        <w:rPr>
          <w:sz w:val="24"/>
          <w:szCs w:val="32"/>
        </w:rPr>
      </w:pPr>
    </w:p>
    <w:p>
      <w:pPr>
        <w:spacing w:line="420" w:lineRule="auto"/>
        <w:ind w:firstLine="240" w:firstLineChars="100"/>
        <w:jc w:val="left"/>
        <w:rPr>
          <w:sz w:val="24"/>
          <w:szCs w:val="32"/>
        </w:rPr>
      </w:pPr>
    </w:p>
    <w:p>
      <w:pPr>
        <w:spacing w:line="420" w:lineRule="auto"/>
        <w:ind w:firstLine="2880" w:firstLineChars="1200"/>
        <w:rPr>
          <w:sz w:val="24"/>
          <w:szCs w:val="32"/>
        </w:rPr>
      </w:pPr>
      <w:r>
        <w:rPr>
          <w:rFonts w:hint="eastAsia"/>
          <w:sz w:val="24"/>
          <w:szCs w:val="32"/>
        </w:rPr>
        <w:t xml:space="preserve">           承包单位负责人（签字）</w:t>
      </w:r>
    </w:p>
    <w:p>
      <w:pPr>
        <w:spacing w:line="420" w:lineRule="auto"/>
        <w:ind w:firstLine="3120" w:firstLineChars="1300"/>
        <w:rPr>
          <w:sz w:val="24"/>
          <w:szCs w:val="32"/>
        </w:rPr>
      </w:pPr>
    </w:p>
    <w:p>
      <w:pPr>
        <w:spacing w:line="420" w:lineRule="auto"/>
        <w:ind w:firstLine="3120" w:firstLineChars="1300"/>
        <w:rPr>
          <w:sz w:val="24"/>
          <w:szCs w:val="32"/>
        </w:rPr>
      </w:pPr>
      <w:r>
        <w:rPr>
          <w:rFonts w:hint="eastAsia"/>
          <w:sz w:val="24"/>
          <w:szCs w:val="32"/>
        </w:rPr>
        <w:t xml:space="preserve">               承包单位（公章）</w:t>
      </w:r>
    </w:p>
    <w:p>
      <w:pPr>
        <w:spacing w:line="420" w:lineRule="auto"/>
        <w:ind w:firstLine="3120" w:firstLineChars="1300"/>
        <w:rPr>
          <w:sz w:val="24"/>
          <w:szCs w:val="32"/>
        </w:rPr>
      </w:pPr>
      <w:r>
        <w:rPr>
          <w:rFonts w:hint="eastAsia"/>
          <w:sz w:val="24"/>
          <w:szCs w:val="32"/>
        </w:rPr>
        <w:t xml:space="preserve">                  </w:t>
      </w:r>
    </w:p>
    <w:p>
      <w:pPr>
        <w:spacing w:line="420" w:lineRule="auto"/>
        <w:ind w:firstLine="3120" w:firstLineChars="1300"/>
        <w:rPr>
          <w:sz w:val="24"/>
          <w:szCs w:val="32"/>
        </w:rPr>
      </w:pPr>
      <w:r>
        <w:rPr>
          <w:rFonts w:hint="eastAsia"/>
          <w:sz w:val="24"/>
          <w:szCs w:val="32"/>
        </w:rPr>
        <w:t xml:space="preserve">                   年   月  日</w:t>
      </w:r>
      <w:bookmarkStart w:id="0" w:name="_GoBack"/>
      <w:bookmarkEnd w:id="0"/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FA0C8C"/>
    <w:multiLevelType w:val="multilevel"/>
    <w:tmpl w:val="77FA0C8C"/>
    <w:lvl w:ilvl="0" w:tentative="0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035" w:hanging="420"/>
      </w:pPr>
    </w:lvl>
    <w:lvl w:ilvl="2" w:tentative="0">
      <w:start w:val="1"/>
      <w:numFmt w:val="lowerRoman"/>
      <w:lvlText w:val="%3."/>
      <w:lvlJc w:val="right"/>
      <w:pPr>
        <w:ind w:left="1455" w:hanging="420"/>
      </w:pPr>
    </w:lvl>
    <w:lvl w:ilvl="3" w:tentative="0">
      <w:start w:val="1"/>
      <w:numFmt w:val="decimal"/>
      <w:lvlText w:val="%4."/>
      <w:lvlJc w:val="left"/>
      <w:pPr>
        <w:ind w:left="1875" w:hanging="420"/>
      </w:pPr>
    </w:lvl>
    <w:lvl w:ilvl="4" w:tentative="0">
      <w:start w:val="1"/>
      <w:numFmt w:val="lowerLetter"/>
      <w:lvlText w:val="%5)"/>
      <w:lvlJc w:val="left"/>
      <w:pPr>
        <w:ind w:left="2295" w:hanging="420"/>
      </w:pPr>
    </w:lvl>
    <w:lvl w:ilvl="5" w:tentative="0">
      <w:start w:val="1"/>
      <w:numFmt w:val="lowerRoman"/>
      <w:lvlText w:val="%6."/>
      <w:lvlJc w:val="right"/>
      <w:pPr>
        <w:ind w:left="2715" w:hanging="420"/>
      </w:pPr>
    </w:lvl>
    <w:lvl w:ilvl="6" w:tentative="0">
      <w:start w:val="1"/>
      <w:numFmt w:val="decimal"/>
      <w:lvlText w:val="%7."/>
      <w:lvlJc w:val="left"/>
      <w:pPr>
        <w:ind w:left="3135" w:hanging="420"/>
      </w:pPr>
    </w:lvl>
    <w:lvl w:ilvl="7" w:tentative="0">
      <w:start w:val="1"/>
      <w:numFmt w:val="lowerLetter"/>
      <w:lvlText w:val="%8)"/>
      <w:lvlJc w:val="left"/>
      <w:pPr>
        <w:ind w:left="3555" w:hanging="420"/>
      </w:pPr>
    </w:lvl>
    <w:lvl w:ilvl="8" w:tentative="0">
      <w:start w:val="1"/>
      <w:numFmt w:val="lowerRoman"/>
      <w:lvlText w:val="%9."/>
      <w:lvlJc w:val="right"/>
      <w:pPr>
        <w:ind w:left="397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EF8"/>
    <w:rsid w:val="000A2D51"/>
    <w:rsid w:val="001335EF"/>
    <w:rsid w:val="001719B5"/>
    <w:rsid w:val="0025429A"/>
    <w:rsid w:val="00331009"/>
    <w:rsid w:val="00356509"/>
    <w:rsid w:val="004E0CD6"/>
    <w:rsid w:val="00546D91"/>
    <w:rsid w:val="005A4CC1"/>
    <w:rsid w:val="00660A7C"/>
    <w:rsid w:val="007435F3"/>
    <w:rsid w:val="00770106"/>
    <w:rsid w:val="00866EF8"/>
    <w:rsid w:val="00885DA4"/>
    <w:rsid w:val="00924C51"/>
    <w:rsid w:val="00961CAA"/>
    <w:rsid w:val="00997F2C"/>
    <w:rsid w:val="00A50EE8"/>
    <w:rsid w:val="00AD596B"/>
    <w:rsid w:val="00AF5C8F"/>
    <w:rsid w:val="00B60B6E"/>
    <w:rsid w:val="00B63A5F"/>
    <w:rsid w:val="00C70A5E"/>
    <w:rsid w:val="00CA604D"/>
    <w:rsid w:val="00CE083B"/>
    <w:rsid w:val="00CE2F25"/>
    <w:rsid w:val="00DB750A"/>
    <w:rsid w:val="00FC1F1A"/>
    <w:rsid w:val="3BC04E16"/>
    <w:rsid w:val="44EA7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4"/>
    <w:semiHidden/>
    <w:unhideWhenUsed/>
    <w:qFormat/>
    <w:uiPriority w:val="99"/>
    <w:rPr>
      <w:b/>
      <w:bCs/>
    </w:rPr>
  </w:style>
  <w:style w:type="character" w:styleId="9">
    <w:name w:val="annotation reference"/>
    <w:basedOn w:val="8"/>
    <w:semiHidden/>
    <w:unhideWhenUsed/>
    <w:qFormat/>
    <w:uiPriority w:val="99"/>
    <w:rPr>
      <w:sz w:val="21"/>
      <w:szCs w:val="21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3">
    <w:name w:val="批注文字 Char"/>
    <w:basedOn w:val="8"/>
    <w:link w:val="2"/>
    <w:semiHidden/>
    <w:qFormat/>
    <w:uiPriority w:val="99"/>
  </w:style>
  <w:style w:type="character" w:customStyle="1" w:styleId="14">
    <w:name w:val="批注主题 Char"/>
    <w:basedOn w:val="13"/>
    <w:link w:val="6"/>
    <w:semiHidden/>
    <w:qFormat/>
    <w:uiPriority w:val="99"/>
    <w:rPr>
      <w:b/>
      <w:bCs/>
    </w:rPr>
  </w:style>
  <w:style w:type="character" w:customStyle="1" w:styleId="15">
    <w:name w:val="批注框文本 Char"/>
    <w:basedOn w:val="8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2</Pages>
  <Words>85</Words>
  <Characters>485</Characters>
  <Lines>4</Lines>
  <Paragraphs>1</Paragraphs>
  <TotalTime>164</TotalTime>
  <ScaleCrop>false</ScaleCrop>
  <LinksUpToDate>false</LinksUpToDate>
  <CharactersWithSpaces>569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2021-03-16T09:27:00Z</dcterms:created>
  <dc:creator>Windows User</dc:creator>
  <cp:lastModifiedBy>Angel</cp:lastModifiedBy>
  <dcterms:modified xsi:type="dcterms:W3CDTF">2021-03-18T02:47:57Z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